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624" w:beforeLines="200" w:after="624" w:afterLines="200" w:line="300" w:lineRule="auto"/>
        <w:jc w:val="center"/>
        <w:rPr>
          <w:rFonts w:hint="eastAsia" w:ascii="黑体" w:eastAsia="黑体"/>
          <w:b/>
          <w:sz w:val="40"/>
          <w:szCs w:val="32"/>
          <w:lang w:val="en-US" w:eastAsia="zh-CN"/>
        </w:rPr>
      </w:pPr>
    </w:p>
    <w:p>
      <w:pPr>
        <w:snapToGrid w:val="0"/>
        <w:spacing w:before="624" w:beforeLines="200" w:after="624" w:afterLines="200" w:line="300" w:lineRule="auto"/>
        <w:jc w:val="center"/>
        <w:rPr>
          <w:rFonts w:hint="eastAsia" w:ascii="黑体" w:eastAsia="黑体"/>
          <w:b/>
          <w:sz w:val="40"/>
          <w:szCs w:val="32"/>
          <w:lang w:val="en-US" w:eastAsia="zh-CN"/>
        </w:rPr>
      </w:pPr>
    </w:p>
    <w:p>
      <w:pPr>
        <w:pStyle w:val="2"/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必联CA中心证书</w:t>
      </w:r>
      <w:r>
        <w:rPr>
          <w:rFonts w:hint="eastAsia" w:ascii="黑体" w:hAnsi="黑体" w:cs="黑体"/>
          <w:sz w:val="52"/>
          <w:szCs w:val="52"/>
          <w:lang w:val="en-US" w:eastAsia="zh-CN"/>
        </w:rPr>
        <w:t>替换</w:t>
      </w:r>
    </w:p>
    <w:p>
      <w:pPr>
        <w:pStyle w:val="2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用户操作手册</w:t>
      </w:r>
    </w:p>
    <w:p>
      <w:pPr>
        <w:snapToGrid w:val="0"/>
        <w:spacing w:before="624" w:beforeLines="200" w:after="624" w:afterLines="200" w:line="300" w:lineRule="auto"/>
        <w:jc w:val="center"/>
        <w:rPr>
          <w:rFonts w:hint="eastAsia" w:ascii="黑体" w:eastAsia="黑体"/>
          <w:b/>
          <w:sz w:val="40"/>
          <w:szCs w:val="32"/>
        </w:rPr>
      </w:pPr>
    </w:p>
    <w:p>
      <w:pPr>
        <w:snapToGrid w:val="0"/>
        <w:spacing w:before="624" w:beforeLines="200" w:after="624" w:afterLines="200" w:line="300" w:lineRule="auto"/>
        <w:jc w:val="center"/>
        <w:rPr>
          <w:rFonts w:hint="eastAsia" w:ascii="黑体" w:eastAsia="黑体"/>
          <w:b/>
          <w:sz w:val="40"/>
          <w:szCs w:val="32"/>
        </w:rPr>
      </w:pPr>
    </w:p>
    <w:p>
      <w:pPr>
        <w:snapToGrid w:val="0"/>
        <w:spacing w:before="624" w:beforeLines="200" w:after="624" w:afterLines="200" w:line="300" w:lineRule="auto"/>
        <w:jc w:val="both"/>
        <w:rPr>
          <w:rFonts w:hint="eastAsia" w:ascii="黑体" w:eastAsia="黑体"/>
          <w:b/>
          <w:sz w:val="40"/>
          <w:szCs w:val="32"/>
        </w:rPr>
      </w:pPr>
    </w:p>
    <w:p>
      <w:pPr>
        <w:snapToGrid w:val="0"/>
        <w:spacing w:before="624" w:beforeLines="200" w:after="624" w:afterLines="200" w:line="300" w:lineRule="auto"/>
        <w:jc w:val="center"/>
        <w:rPr>
          <w:rFonts w:hint="eastAsia" w:ascii="黑体" w:eastAsia="黑体"/>
          <w:b/>
          <w:sz w:val="40"/>
          <w:szCs w:val="32"/>
        </w:rPr>
      </w:pPr>
    </w:p>
    <w:p>
      <w:pPr>
        <w:spacing w:line="360" w:lineRule="auto"/>
        <w:jc w:val="center"/>
        <w:rPr>
          <w:rFonts w:hint="eastAsia" w:ascii="Calibri" w:hAnsi="Calibri"/>
          <w:b/>
          <w:sz w:val="24"/>
          <w:szCs w:val="24"/>
        </w:rPr>
      </w:pPr>
      <w:r>
        <w:rPr>
          <w:rFonts w:hint="eastAsia" w:ascii="Calibri" w:hAnsi="Calibri"/>
          <w:b/>
          <w:sz w:val="24"/>
          <w:szCs w:val="24"/>
          <w:lang w:val="en-US" w:eastAsia="zh-CN"/>
        </w:rPr>
        <w:t>北京必联网络科技</w:t>
      </w:r>
      <w:r>
        <w:rPr>
          <w:rFonts w:hint="eastAsia" w:ascii="Calibri" w:hAnsi="Calibri"/>
          <w:b/>
          <w:sz w:val="24"/>
          <w:szCs w:val="24"/>
        </w:rPr>
        <w:t>有限公司</w:t>
      </w: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  <w:r>
        <w:rPr>
          <w:rFonts w:hint="eastAsia" w:ascii="Calibri" w:hAnsi="Calibri" w:cs="Calibri"/>
          <w:b/>
          <w:bCs/>
          <w:kern w:val="0"/>
          <w:sz w:val="24"/>
          <w:szCs w:val="24"/>
        </w:rPr>
        <w:t>201</w:t>
      </w:r>
      <w:r>
        <w:rPr>
          <w:rFonts w:hint="eastAsia" w:ascii="Calibri" w:hAnsi="Calibri" w:cs="Calibri"/>
          <w:b/>
          <w:bCs/>
          <w:kern w:val="0"/>
          <w:sz w:val="24"/>
          <w:szCs w:val="24"/>
          <w:lang w:val="en-US" w:eastAsia="zh-CN"/>
        </w:rPr>
        <w:t>7</w:t>
      </w:r>
      <w:r>
        <w:rPr>
          <w:rFonts w:hint="eastAsia" w:ascii="Calibri" w:hAnsi="Calibri" w:cs="Calibri"/>
          <w:b/>
          <w:bCs/>
          <w:kern w:val="0"/>
          <w:sz w:val="24"/>
          <w:szCs w:val="24"/>
        </w:rPr>
        <w:t>年</w:t>
      </w:r>
      <w:r>
        <w:rPr>
          <w:rFonts w:hint="eastAsia" w:ascii="Calibri" w:hAnsi="Calibri" w:cs="Calibri"/>
          <w:b/>
          <w:bCs/>
          <w:kern w:val="0"/>
          <w:sz w:val="24"/>
          <w:szCs w:val="24"/>
          <w:lang w:val="en-US" w:eastAsia="zh-CN"/>
        </w:rPr>
        <w:t>5</w:t>
      </w:r>
      <w:r>
        <w:rPr>
          <w:rFonts w:hint="eastAsia" w:ascii="Calibri" w:hAnsi="Calibri" w:cs="Calibri"/>
          <w:b/>
          <w:bCs/>
          <w:kern w:val="0"/>
          <w:sz w:val="24"/>
          <w:szCs w:val="24"/>
        </w:rPr>
        <w:t>月</w:t>
      </w: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both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both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outlineLvl w:val="0"/>
        <w:rPr>
          <w:rFonts w:hint="eastAsia" w:ascii="Calibri" w:hAnsi="Calibri"/>
          <w:b/>
          <w:bCs/>
          <w:kern w:val="36"/>
          <w:sz w:val="32"/>
          <w:szCs w:val="32"/>
        </w:rPr>
      </w:pPr>
      <w:bookmarkStart w:id="0" w:name="_Toc354937634"/>
      <w:bookmarkStart w:id="1" w:name="_Toc384057457"/>
      <w:bookmarkStart w:id="2" w:name="_Toc354937695"/>
      <w:bookmarkStart w:id="3" w:name="_Toc354937790"/>
      <w:r>
        <w:rPr>
          <w:rFonts w:hint="eastAsia" w:ascii="Calibri" w:hAnsi="Calibri"/>
          <w:b/>
          <w:bCs/>
          <w:kern w:val="36"/>
          <w:sz w:val="32"/>
          <w:szCs w:val="32"/>
        </w:rPr>
        <w:t>前言</w:t>
      </w:r>
      <w:bookmarkEnd w:id="0"/>
      <w:bookmarkEnd w:id="1"/>
      <w:bookmarkEnd w:id="2"/>
      <w:bookmarkEnd w:id="3"/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必联CA中心证书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替换</w:t>
      </w:r>
      <w:r>
        <w:rPr>
          <w:rFonts w:hint="eastAsia" w:ascii="宋体" w:hAnsi="宋体" w:eastAsia="宋体" w:cs="宋体"/>
          <w:kern w:val="0"/>
          <w:sz w:val="24"/>
          <w:szCs w:val="24"/>
        </w:rPr>
        <w:t>用户操作手册用来帮助用户正确进行自主的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数字证书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替换操作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  <w:bookmarkStart w:id="4" w:name="_Toc291170169"/>
      <w:bookmarkEnd w:id="4"/>
      <w:r>
        <w:rPr>
          <w:rFonts w:hint="eastAsia" w:ascii="宋体" w:hAnsi="宋体" w:eastAsia="宋体" w:cs="宋体"/>
          <w:sz w:val="24"/>
          <w:szCs w:val="24"/>
        </w:rPr>
        <w:t>本手册对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在必联CA中心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证书替换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功能进行说明，目的是为了指导和帮助</w:t>
      </w:r>
      <w:r>
        <w:rPr>
          <w:rFonts w:hint="eastAsia" w:ascii="宋体" w:hAnsi="宋体" w:eastAsia="宋体" w:cs="宋体"/>
          <w:kern w:val="0"/>
          <w:sz w:val="24"/>
          <w:szCs w:val="24"/>
        </w:rPr>
        <w:t>用户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实现自主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数字证书替换业务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numPr>
          <w:ilvl w:val="1"/>
          <w:numId w:val="2"/>
        </w:numPr>
        <w:spacing w:line="360" w:lineRule="auto"/>
        <w:outlineLvl w:val="1"/>
        <w:rPr>
          <w:rFonts w:hint="eastAsia" w:ascii="Calibri" w:hAnsi="Calibri"/>
          <w:b/>
          <w:bCs/>
          <w:kern w:val="0"/>
          <w:sz w:val="28"/>
          <w:szCs w:val="28"/>
        </w:rPr>
      </w:pPr>
      <w:bookmarkStart w:id="5" w:name="_Toc354937792"/>
      <w:bookmarkStart w:id="6" w:name="_Toc354937697"/>
      <w:bookmarkStart w:id="7" w:name="_Toc384057459"/>
      <w:bookmarkStart w:id="8" w:name="_Toc303160140"/>
      <w:bookmarkStart w:id="9" w:name="_Toc354937636"/>
      <w:r>
        <w:rPr>
          <w:rFonts w:hint="eastAsia" w:ascii="Calibri" w:hAnsi="Calibri"/>
          <w:b/>
          <w:bCs/>
          <w:kern w:val="0"/>
          <w:sz w:val="28"/>
          <w:szCs w:val="28"/>
        </w:rPr>
        <w:t>技术支持</w:t>
      </w:r>
      <w:bookmarkEnd w:id="5"/>
      <w:bookmarkEnd w:id="6"/>
      <w:bookmarkEnd w:id="7"/>
      <w:bookmarkEnd w:id="8"/>
      <w:bookmarkEnd w:id="9"/>
    </w:p>
    <w:p>
      <w:pPr>
        <w:pStyle w:val="13"/>
        <w:spacing w:line="360" w:lineRule="auto"/>
        <w:rPr>
          <w:rFonts w:ascii="Calibri" w:hAnsi="Calibri"/>
          <w:sz w:val="24"/>
          <w:szCs w:val="24"/>
          <w:u w:val="single"/>
          <w:lang w:eastAsia="zh-CN"/>
        </w:rPr>
      </w:pPr>
      <w:bookmarkStart w:id="10" w:name="_Toc328663728"/>
      <w:bookmarkEnd w:id="10"/>
      <w:r>
        <w:rPr>
          <w:rFonts w:hint="eastAsia" w:ascii="Calibri" w:hAnsi="Calibri"/>
          <w:sz w:val="24"/>
          <w:szCs w:val="24"/>
          <w:lang w:eastAsia="zh-CN"/>
        </w:rPr>
        <w:t>如果您对您的责任有疑问，可参阅本手册中的目录或索引找到您要查找的信息。如果本手册中没有出现该信息，有可能出现我们公司网站上网址为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instrText xml:space="preserve"> HYPERLINK "http://ca.ebnew.com" </w:instrTex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9"/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http://ca</w:t>
      </w:r>
      <w:r>
        <w:rPr>
          <w:rStyle w:val="9"/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.ebnew.com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fldChar w:fldCharType="end"/>
      </w:r>
      <w:r>
        <w:rPr>
          <w:rFonts w:hint="eastAsia" w:ascii="Calibri" w:hAnsi="Calibri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54"/>
        <w:jc w:val="left"/>
        <w:textAlignment w:val="auto"/>
        <w:outlineLvl w:val="9"/>
        <w:rPr>
          <w:rFonts w:hint="eastAsia" w:ascii="Calibri" w:hAnsi="Calibri"/>
          <w:sz w:val="24"/>
          <w:szCs w:val="24"/>
          <w:lang w:val="en-US" w:eastAsia="zh-CN"/>
        </w:rPr>
      </w:pPr>
      <w:r>
        <w:rPr>
          <w:rFonts w:hint="eastAsia" w:ascii="Calibri" w:hAnsi="Calibri"/>
          <w:sz w:val="24"/>
          <w:szCs w:val="24"/>
        </w:rPr>
        <w:t>如果您在网站上找不到您需要的信息,可请求</w:t>
      </w:r>
      <w:r>
        <w:rPr>
          <w:rFonts w:hint="eastAsia" w:ascii="Calibri" w:hAnsi="Calibri"/>
          <w:sz w:val="24"/>
          <w:szCs w:val="24"/>
          <w:lang w:val="en-US" w:eastAsia="zh-CN"/>
        </w:rPr>
        <w:t>必联CA中心</w:t>
      </w:r>
      <w:r>
        <w:rPr>
          <w:rFonts w:hint="eastAsia" w:ascii="Calibri" w:hAnsi="Calibri"/>
          <w:sz w:val="24"/>
          <w:szCs w:val="24"/>
        </w:rPr>
        <w:t>支持。</w:t>
      </w:r>
      <w:r>
        <w:rPr>
          <w:rFonts w:hint="eastAsia" w:ascii="Calibri" w:hAnsi="Calibri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  <w:lang w:val="en-US" w:eastAsia="zh-CN"/>
        </w:rPr>
        <w:t xml:space="preserve">    咨询服务电话： </w:t>
      </w:r>
      <w:r>
        <w:rPr>
          <w:rFonts w:hint="eastAsia" w:ascii="Calibri" w:hAnsi="Calibri"/>
          <w:sz w:val="24"/>
          <w:szCs w:val="24"/>
        </w:rPr>
        <w:t>400-</w:t>
      </w:r>
      <w:r>
        <w:rPr>
          <w:rFonts w:hint="eastAsia" w:ascii="Calibri" w:hAnsi="Calibri"/>
          <w:sz w:val="24"/>
          <w:szCs w:val="24"/>
          <w:lang w:val="en-US" w:eastAsia="zh-CN"/>
        </w:rPr>
        <w:t>0606</w:t>
      </w:r>
      <w:r>
        <w:rPr>
          <w:rFonts w:hint="eastAsia" w:ascii="Calibri" w:hAnsi="Calibri"/>
          <w:sz w:val="24"/>
          <w:szCs w:val="24"/>
        </w:rPr>
        <w:t>-</w:t>
      </w:r>
      <w:r>
        <w:rPr>
          <w:rFonts w:hint="eastAsia" w:ascii="Calibri" w:hAnsi="Calibri"/>
          <w:sz w:val="24"/>
          <w:szCs w:val="24"/>
          <w:lang w:val="en-US" w:eastAsia="zh-CN"/>
        </w:rPr>
        <w:t>000</w:t>
      </w:r>
    </w:p>
    <w:p>
      <w:pPr>
        <w:widowControl/>
        <w:numPr>
          <w:ilvl w:val="1"/>
          <w:numId w:val="2"/>
        </w:numPr>
        <w:spacing w:line="360" w:lineRule="auto"/>
        <w:outlineLvl w:val="1"/>
        <w:rPr>
          <w:rFonts w:hint="eastAsia" w:ascii="Calibri" w:hAnsi="Calibri"/>
          <w:b/>
          <w:bCs/>
          <w:kern w:val="0"/>
          <w:sz w:val="28"/>
          <w:szCs w:val="28"/>
        </w:rPr>
      </w:pPr>
      <w:bookmarkStart w:id="11" w:name="_Toc384057460"/>
      <w:r>
        <w:rPr>
          <w:rFonts w:hint="eastAsia" w:ascii="Calibri" w:hAnsi="Calibri"/>
          <w:b/>
          <w:bCs/>
          <w:kern w:val="0"/>
          <w:sz w:val="28"/>
          <w:szCs w:val="28"/>
        </w:rPr>
        <w:t>声明</w:t>
      </w:r>
      <w:bookmarkEnd w:id="11"/>
    </w:p>
    <w:p>
      <w:pPr>
        <w:tabs>
          <w:tab w:val="left" w:pos="2268"/>
        </w:tabs>
        <w:spacing w:after="156" w:afterLines="50" w:line="360" w:lineRule="auto"/>
        <w:ind w:firstLine="454"/>
        <w:jc w:val="left"/>
        <w:rPr>
          <w:rFonts w:hint="eastAsia" w:ascii="Clibra" w:hAnsi="Clibra"/>
          <w:sz w:val="24"/>
          <w:szCs w:val="24"/>
        </w:rPr>
      </w:pPr>
      <w:r>
        <w:rPr>
          <w:rFonts w:hint="eastAsia" w:ascii="Clibra" w:hAnsi="Clibra"/>
          <w:sz w:val="24"/>
          <w:szCs w:val="24"/>
        </w:rPr>
        <w:t>本手册所描述的功能及所附图表为截图时版本内容，相关内容如与实际版本有出入，以实际版本为准。</w:t>
      </w: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outlineLvl w:val="0"/>
        <w:rPr>
          <w:rFonts w:hint="eastAsia" w:ascii="Calibri" w:hAnsi="Calibri"/>
          <w:b/>
          <w:bCs/>
          <w:kern w:val="36"/>
          <w:sz w:val="32"/>
          <w:szCs w:val="32"/>
        </w:rPr>
      </w:pPr>
      <w:r>
        <w:rPr>
          <w:rFonts w:hint="eastAsia" w:ascii="Calibri" w:hAnsi="Calibri"/>
          <w:b/>
          <w:bCs/>
          <w:kern w:val="36"/>
          <w:sz w:val="32"/>
          <w:szCs w:val="32"/>
          <w:lang w:val="en-US" w:eastAsia="zh-CN"/>
        </w:rPr>
        <w:t>必联用户在线替换数字证书</w:t>
      </w:r>
    </w:p>
    <w:p>
      <w:pPr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数字证书在线替换流程如下：</w:t>
      </w:r>
    </w:p>
    <w:p>
      <w:r>
        <w:drawing>
          <wp:inline distT="0" distB="0" distL="114300" distR="114300">
            <wp:extent cx="5271770" cy="4527550"/>
            <wp:effectExtent l="0" t="0" r="5080" b="6350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52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说明：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证书替换业务</w:t>
      </w:r>
      <w:r>
        <w:rPr>
          <w:rFonts w:hint="eastAsia"/>
          <w:b/>
          <w:bCs/>
          <w:color w:val="auto"/>
          <w:sz w:val="24"/>
          <w:szCs w:val="32"/>
          <w:lang w:val="en-US" w:eastAsia="zh-CN"/>
        </w:rPr>
        <w:t>用于已过期的数字证书</w:t>
      </w:r>
      <w:r>
        <w:rPr>
          <w:rFonts w:hint="eastAsia"/>
          <w:b/>
          <w:bCs/>
          <w:sz w:val="24"/>
          <w:szCs w:val="32"/>
          <w:lang w:val="en-US" w:eastAsia="zh-CN"/>
        </w:rPr>
        <w:t>延长证书有效期，以及变更数字证书中的用户信息。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210" w:leftChars="100" w:right="0" w:rightChars="0" w:firstLine="0" w:firstLineChars="0"/>
        <w:jc w:val="left"/>
        <w:textAlignment w:val="auto"/>
        <w:outlineLvl w:val="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2.1 在线申请办理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登录必联CA中心（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instrText xml:space="preserve"> HYPERLINK "http://ca.ebnew.com" </w:instrTex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9"/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http://ca</w:t>
      </w:r>
      <w:r>
        <w:rPr>
          <w:rStyle w:val="9"/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.ebnew.com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fldChar w:fldCharType="end"/>
      </w:r>
      <w:r>
        <w:rPr>
          <w:rFonts w:hint="eastAsia"/>
          <w:lang w:val="en-US" w:eastAsia="zh-CN"/>
        </w:rPr>
        <w:t>），并点击【证书替换】按钮，进入证书申办信息填写页面。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</w:pPr>
      <w:r>
        <w:drawing>
          <wp:inline distT="0" distB="0" distL="114300" distR="114300">
            <wp:extent cx="5269230" cy="2538730"/>
            <wp:effectExtent l="0" t="0" r="762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210" w:leftChars="100" w:right="0" w:rightChars="0" w:firstLine="0" w:firstLineChars="0"/>
        <w:jc w:val="left"/>
        <w:textAlignment w:val="auto"/>
        <w:outlineLvl w:val="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2.2 获取证书信息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用户进行证书替换业务，首页需获取需替换证书的信息，方法如下：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确认已正确安装《必联数字证书助手》，且已正常启动。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注意：安装《必联数字证书助手》前，请确认已退出360等杀毒软件，以保证系统正常安装完成。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插入需进行证书替换业务的CA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点击按钮【获取证书信息】</w:t>
      </w:r>
    </w:p>
    <w:p>
      <w:r>
        <w:drawing>
          <wp:inline distT="0" distB="0" distL="114300" distR="114300">
            <wp:extent cx="5269865" cy="3054350"/>
            <wp:effectExtent l="0" t="0" r="6985" b="1270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5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获取到证书信息后，点击【申请替换】，即可进行证书替换业务信息填写页：</w:t>
      </w:r>
    </w:p>
    <w:p>
      <w:pPr>
        <w:rPr>
          <w:rFonts w:hint="eastAsia"/>
          <w:sz w:val="24"/>
          <w:szCs w:val="32"/>
          <w:lang w:val="en-US" w:eastAsia="zh-CN"/>
        </w:rPr>
      </w:pPr>
      <w:r>
        <w:drawing>
          <wp:inline distT="0" distB="0" distL="114300" distR="114300">
            <wp:extent cx="5270500" cy="2840990"/>
            <wp:effectExtent l="0" t="0" r="6350" b="1651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40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210" w:leftChars="100" w:right="0" w:rightChars="0" w:firstLine="0" w:firstLineChars="0"/>
        <w:jc w:val="left"/>
        <w:textAlignment w:val="auto"/>
        <w:outlineLvl w:val="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2.3填写申请信息并提交审核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用户按照页面提示认真填写申请信息，并保证所填写信息真实有效。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</w:pPr>
      <w:r>
        <w:drawing>
          <wp:inline distT="0" distB="0" distL="114300" distR="114300">
            <wp:extent cx="5263515" cy="3481705"/>
            <wp:effectExtent l="0" t="0" r="13335" b="444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481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</w:pPr>
      <w:r>
        <w:drawing>
          <wp:inline distT="0" distB="0" distL="114300" distR="114300">
            <wp:extent cx="5267325" cy="3519170"/>
            <wp:effectExtent l="0" t="0" r="9525" b="508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19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注意：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使用者手机</w:t>
      </w:r>
      <w:r>
        <w:rPr>
          <w:rFonts w:hint="eastAsia"/>
          <w:b/>
          <w:bCs/>
          <w:sz w:val="24"/>
          <w:szCs w:val="32"/>
          <w:lang w:val="en-US" w:eastAsia="zh-CN"/>
        </w:rPr>
        <w:t>请认真填写，业务进行过程中会将验证码发送到该手机号，以便用户自主完成证书替换操作。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企业数字证书及专家数字证书申请信息不同，详见相关申请页面。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信息填写完成后，点击【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确定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】按钮，提交信息由必联CA中心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工作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人员进行审核。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</w:pPr>
      <w:r>
        <w:drawing>
          <wp:inline distT="0" distB="0" distL="114300" distR="114300">
            <wp:extent cx="5273040" cy="3415665"/>
            <wp:effectExtent l="0" t="0" r="3810" b="13335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415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210" w:leftChars="100" w:right="0" w:rightChars="0" w:firstLine="0" w:firstLineChars="0"/>
        <w:jc w:val="left"/>
        <w:textAlignment w:val="auto"/>
        <w:outlineLvl w:val="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2.4 申办进度跟踪</w:t>
      </w:r>
    </w:p>
    <w:p>
      <w:pPr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用户提交信息后，通过必联CA中心‘我的CA申请’查看跟踪证书申请状态。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5268595" cy="2475230"/>
            <wp:effectExtent l="0" t="0" r="8255" b="127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5265420" cy="2373630"/>
            <wp:effectExtent l="0" t="0" r="11430" b="762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373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210" w:leftChars="100" w:right="0" w:rightChars="0" w:firstLine="0" w:firstLineChars="0"/>
        <w:jc w:val="left"/>
        <w:textAlignment w:val="auto"/>
        <w:outlineLvl w:val="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2.5、缴纳费用</w:t>
      </w:r>
    </w:p>
    <w:p>
      <w:pPr>
        <w:ind w:firstLine="42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必联CA中心工作人员在信息审核通过，会以短信的形式提醒用户缴纳相关费用。用户可登录必联CA中心，在‘我的CA申请’中查看申请状态，并缴纳相关费用。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5267325" cy="2222500"/>
            <wp:effectExtent l="0" t="0" r="9525" b="635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5266055" cy="3922395"/>
            <wp:effectExtent l="0" t="0" r="10795" b="1905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22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线下缴费账户信息如下：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 xml:space="preserve"> 账户：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北京必联网络科技有限公司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账号：</w:t>
      </w:r>
      <w:r>
        <w:rPr>
          <w:rFonts w:ascii="宋体" w:hAnsi="宋体" w:eastAsia="宋体" w:cs="宋体"/>
          <w:sz w:val="24"/>
          <w:szCs w:val="24"/>
        </w:rPr>
        <w:t>1105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0163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9000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0000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0022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开户行名称：</w:t>
      </w:r>
      <w:r>
        <w:rPr>
          <w:rFonts w:ascii="宋体" w:hAnsi="宋体" w:eastAsia="宋体" w:cs="宋体"/>
          <w:sz w:val="24"/>
          <w:szCs w:val="24"/>
        </w:rPr>
        <w:t>中国建设银行北京万柳支行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行号：</w:t>
      </w:r>
      <w:r>
        <w:rPr>
          <w:rFonts w:ascii="宋体" w:hAnsi="宋体" w:eastAsia="宋体" w:cs="宋体"/>
          <w:sz w:val="24"/>
          <w:szCs w:val="24"/>
        </w:rPr>
        <w:t>1051 0005 0500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13" w:lineRule="auto"/>
        <w:ind w:left="210" w:leftChars="100" w:right="0" w:rightChars="0" w:firstLine="0" w:firstLineChars="0"/>
        <w:jc w:val="left"/>
        <w:textAlignment w:val="auto"/>
        <w:outlineLvl w:val="1"/>
        <w:rPr>
          <w:rFonts w:hint="eastAsia"/>
          <w:lang w:val="en-US" w:eastAsia="zh-CN"/>
        </w:rPr>
      </w:pPr>
      <w:bookmarkStart w:id="12" w:name="_GoBack"/>
      <w:bookmarkEnd w:id="12"/>
      <w:r>
        <w:rPr>
          <w:rFonts w:hint="eastAsia"/>
          <w:lang w:val="en-US" w:eastAsia="zh-CN"/>
        </w:rPr>
        <w:t>2.6、接收证书替换验证码</w:t>
      </w:r>
    </w:p>
    <w:p>
      <w:pPr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用户在缴纳相关费用后，必联CA中心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会将验证码以短信的形式发送到使用人手机，使用人在接收到验证码后，即可自主通过必联数字证书完成证书替换业务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13" w:lineRule="auto"/>
        <w:ind w:left="210" w:leftChars="100" w:right="0" w:rightChars="0" w:firstLine="0" w:firstLineChars="0"/>
        <w:jc w:val="left"/>
        <w:textAlignment w:val="auto"/>
        <w:outlineLvl w:val="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2.7、替换证书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打开必联数字证书，插入需进行证书替换业务的CA，选择【替换服务】：</w:t>
      </w:r>
    </w:p>
    <w:p>
      <w:pPr>
        <w:ind w:firstLine="480"/>
      </w:pPr>
      <w:r>
        <w:drawing>
          <wp:inline distT="0" distB="0" distL="114300" distR="114300">
            <wp:extent cx="5271770" cy="3275330"/>
            <wp:effectExtent l="0" t="0" r="5080" b="127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sz w:val="24"/>
          <w:szCs w:val="32"/>
          <w:lang w:val="en-US" w:eastAsia="zh-CN"/>
        </w:rPr>
        <w:t>选择需进行证书替换业务的CA，并输入新证书使用人的证件号码（身份证号等，需与申请信息中一致）及接收到的验证码，点击【替换请求】，待系统提示证书替换成功，证书替换业务即办理完成。</w:t>
      </w:r>
    </w:p>
    <w:p>
      <w:pPr>
        <w:ind w:firstLine="480"/>
      </w:pPr>
      <w:r>
        <w:drawing>
          <wp:inline distT="0" distB="0" distL="114300" distR="114300">
            <wp:extent cx="5267325" cy="3245485"/>
            <wp:effectExtent l="0" t="0" r="9525" b="1206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45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注意：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证书替换过程中，不要进行其他操作，以免证书替换失败，或引起其他问题</w:t>
      </w:r>
      <w:r>
        <w:rPr>
          <w:rFonts w:hint="eastAsia"/>
          <w:b/>
          <w:bCs/>
          <w:sz w:val="24"/>
          <w:szCs w:val="32"/>
          <w:lang w:val="en-US" w:eastAsia="zh-CN"/>
        </w:rPr>
        <w:t>。</w:t>
      </w:r>
    </w:p>
    <w:p>
      <w:pPr>
        <w:ind w:firstLine="480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antinghei SC Extralight">
    <w:altName w:val="Arial Unicode MS"/>
    <w:panose1 w:val="02000000000000000000"/>
    <w:charset w:val="00"/>
    <w:family w:val="auto"/>
    <w:pitch w:val="default"/>
    <w:sig w:usb0="00000000" w:usb1="00000000" w:usb2="00000000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aditional Arabic">
    <w:panose1 w:val="02020603050405020304"/>
    <w:charset w:val="00"/>
    <w:family w:val="roman"/>
    <w:pitch w:val="default"/>
    <w:sig w:usb0="00006003" w:usb1="80000000" w:usb2="00000008" w:usb3="00000000" w:csb0="00000041" w:csb1="20080000"/>
  </w:font>
  <w:font w:name="Clibr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长城仿宋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Bold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 xml:space="preserve">-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43000" cy="161925"/>
          <wp:effectExtent l="0" t="0" r="0" b="9525"/>
          <wp:docPr id="1" name="图片 1" descr="4395_4395_wps97F(11-21-11-41-4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395_4395_wps97F(11-21-11-41-48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16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sz w:val="18"/>
      </w:rPr>
      <w:pict>
        <v:shape id="PowerPlusWaterMarkObject33097664" o:spid="_x0000_s4097" o:spt="136" type="#_x0000_t136" style="position:absolute;left:0pt;margin-left:88.6pt;margin-top:333.95pt;height:36.2pt;width:238.1pt;mso-position-horizontal-relative:margin;mso-position-vertical-relative:margin;z-index:-251656192;mso-width-relative:page;mso-height-relative:page;" fillcolor="#000000" filled="t" stroked="f" coordsize="21600,21600" adj="10800">
          <v:path/>
          <v:fill on="t" color2="#FFFFFF" opacity="19660f" focussize="0,0"/>
          <v:stroke on="f"/>
          <v:imagedata o:title=""/>
          <o:lock v:ext="edit" aspectratio="t"/>
          <v:textpath on="t" fitshape="t" fitpath="t" trim="t" xscale="f" string="ca.ebnew.com" style="font-family:仿宋_GB2312;font-size:36pt;v-same-letter-heights:f;v-text-align:center;"/>
        </v:shape>
      </w:pict>
    </w:r>
    <w:r>
      <w:rPr>
        <w:rFonts w:hint="eastAsia"/>
        <w:lang w:val="en-US" w:eastAsia="zh-CN"/>
      </w:rPr>
      <w:t xml:space="preserve">                                             </w:t>
    </w:r>
    <w:r>
      <w:rPr>
        <w:rFonts w:hint="eastAsia"/>
        <w:sz w:val="21"/>
        <w:szCs w:val="21"/>
        <w:lang w:val="en-US" w:eastAsia="zh-CN"/>
      </w:rPr>
      <w:t xml:space="preserve"> 用户操作手册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0000011"/>
    <w:multiLevelType w:val="multilevel"/>
    <w:tmpl w:val="00000011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591D3517"/>
    <w:multiLevelType w:val="singleLevel"/>
    <w:tmpl w:val="591D3517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7B15"/>
    <w:rsid w:val="018C4C94"/>
    <w:rsid w:val="01E14F43"/>
    <w:rsid w:val="024772A5"/>
    <w:rsid w:val="0258148A"/>
    <w:rsid w:val="036538C7"/>
    <w:rsid w:val="0400210E"/>
    <w:rsid w:val="045D72A4"/>
    <w:rsid w:val="05450A21"/>
    <w:rsid w:val="05D763CD"/>
    <w:rsid w:val="073A2E0C"/>
    <w:rsid w:val="07422406"/>
    <w:rsid w:val="07A37D49"/>
    <w:rsid w:val="08162AD8"/>
    <w:rsid w:val="082168CB"/>
    <w:rsid w:val="08A8392A"/>
    <w:rsid w:val="08F06537"/>
    <w:rsid w:val="091178D5"/>
    <w:rsid w:val="0A470CAA"/>
    <w:rsid w:val="0B8944F0"/>
    <w:rsid w:val="0C1373EF"/>
    <w:rsid w:val="0CF37146"/>
    <w:rsid w:val="0D5846BC"/>
    <w:rsid w:val="0D6E24B1"/>
    <w:rsid w:val="0EA3565D"/>
    <w:rsid w:val="0EAA6204"/>
    <w:rsid w:val="0F1B38F7"/>
    <w:rsid w:val="10C0065F"/>
    <w:rsid w:val="131D41BC"/>
    <w:rsid w:val="13AA43AF"/>
    <w:rsid w:val="13C33283"/>
    <w:rsid w:val="13CA3A01"/>
    <w:rsid w:val="16D7217F"/>
    <w:rsid w:val="1846646D"/>
    <w:rsid w:val="18B81291"/>
    <w:rsid w:val="1960721E"/>
    <w:rsid w:val="19AF7183"/>
    <w:rsid w:val="19C81871"/>
    <w:rsid w:val="1B0F3E21"/>
    <w:rsid w:val="1B484016"/>
    <w:rsid w:val="1B9D50B9"/>
    <w:rsid w:val="1C6F7EA1"/>
    <w:rsid w:val="1C732373"/>
    <w:rsid w:val="1C7D15D1"/>
    <w:rsid w:val="1D1E4E3F"/>
    <w:rsid w:val="1DC51CB7"/>
    <w:rsid w:val="20F4599F"/>
    <w:rsid w:val="22A14409"/>
    <w:rsid w:val="23115151"/>
    <w:rsid w:val="237B55AE"/>
    <w:rsid w:val="241B430A"/>
    <w:rsid w:val="24381440"/>
    <w:rsid w:val="24972109"/>
    <w:rsid w:val="2565618B"/>
    <w:rsid w:val="256F6F37"/>
    <w:rsid w:val="28BA038A"/>
    <w:rsid w:val="29CF0632"/>
    <w:rsid w:val="2BFE6983"/>
    <w:rsid w:val="2CB85D8C"/>
    <w:rsid w:val="2E42232D"/>
    <w:rsid w:val="2EF60E53"/>
    <w:rsid w:val="301045EB"/>
    <w:rsid w:val="30607F90"/>
    <w:rsid w:val="31640AFB"/>
    <w:rsid w:val="334B4529"/>
    <w:rsid w:val="3385009E"/>
    <w:rsid w:val="338754B8"/>
    <w:rsid w:val="346E3E8D"/>
    <w:rsid w:val="34A138C0"/>
    <w:rsid w:val="34A74A63"/>
    <w:rsid w:val="34AB505F"/>
    <w:rsid w:val="34FE4B52"/>
    <w:rsid w:val="357C5294"/>
    <w:rsid w:val="370C2809"/>
    <w:rsid w:val="379E37EA"/>
    <w:rsid w:val="3855600D"/>
    <w:rsid w:val="38940D65"/>
    <w:rsid w:val="3937053E"/>
    <w:rsid w:val="39D019F2"/>
    <w:rsid w:val="3AB16E5C"/>
    <w:rsid w:val="3AF93A7C"/>
    <w:rsid w:val="3C3677FD"/>
    <w:rsid w:val="3C8037EC"/>
    <w:rsid w:val="3DBB0E0A"/>
    <w:rsid w:val="3E6D3E4C"/>
    <w:rsid w:val="428963BA"/>
    <w:rsid w:val="42C359F4"/>
    <w:rsid w:val="42FB504F"/>
    <w:rsid w:val="430A1BF2"/>
    <w:rsid w:val="43635453"/>
    <w:rsid w:val="436B5335"/>
    <w:rsid w:val="44306AED"/>
    <w:rsid w:val="48570317"/>
    <w:rsid w:val="4AC51B0A"/>
    <w:rsid w:val="4B450BD6"/>
    <w:rsid w:val="4C4A4E1E"/>
    <w:rsid w:val="4E2930C3"/>
    <w:rsid w:val="4ED87EC2"/>
    <w:rsid w:val="4EDA4053"/>
    <w:rsid w:val="4FF866AC"/>
    <w:rsid w:val="51693C60"/>
    <w:rsid w:val="51AF26E3"/>
    <w:rsid w:val="52AD784B"/>
    <w:rsid w:val="52D70E81"/>
    <w:rsid w:val="53106234"/>
    <w:rsid w:val="554A75ED"/>
    <w:rsid w:val="5582149F"/>
    <w:rsid w:val="564D408B"/>
    <w:rsid w:val="597A7FC3"/>
    <w:rsid w:val="59BB55F8"/>
    <w:rsid w:val="5AAD3901"/>
    <w:rsid w:val="5B331F97"/>
    <w:rsid w:val="5BD96610"/>
    <w:rsid w:val="5C660FC3"/>
    <w:rsid w:val="5D75404C"/>
    <w:rsid w:val="5DC34F2C"/>
    <w:rsid w:val="5E212405"/>
    <w:rsid w:val="5E94028B"/>
    <w:rsid w:val="5F286AC7"/>
    <w:rsid w:val="61C41421"/>
    <w:rsid w:val="62DC28F5"/>
    <w:rsid w:val="631274B5"/>
    <w:rsid w:val="638978F7"/>
    <w:rsid w:val="63DC0DF6"/>
    <w:rsid w:val="64504BED"/>
    <w:rsid w:val="64A227E1"/>
    <w:rsid w:val="64B02A6F"/>
    <w:rsid w:val="64D84B49"/>
    <w:rsid w:val="65673558"/>
    <w:rsid w:val="65846C3E"/>
    <w:rsid w:val="660A2931"/>
    <w:rsid w:val="66254310"/>
    <w:rsid w:val="66603DE0"/>
    <w:rsid w:val="66832CDF"/>
    <w:rsid w:val="676F2217"/>
    <w:rsid w:val="67DE11C7"/>
    <w:rsid w:val="681577A5"/>
    <w:rsid w:val="688C73B3"/>
    <w:rsid w:val="69660636"/>
    <w:rsid w:val="6AF60121"/>
    <w:rsid w:val="6B9D48C8"/>
    <w:rsid w:val="6C7D4356"/>
    <w:rsid w:val="6E7F04E7"/>
    <w:rsid w:val="6F334DAE"/>
    <w:rsid w:val="70B0353E"/>
    <w:rsid w:val="71517BB5"/>
    <w:rsid w:val="716A7872"/>
    <w:rsid w:val="716F3CF1"/>
    <w:rsid w:val="717A403E"/>
    <w:rsid w:val="718658D2"/>
    <w:rsid w:val="72C00F16"/>
    <w:rsid w:val="72EB4800"/>
    <w:rsid w:val="72EC6BB6"/>
    <w:rsid w:val="76BB1E73"/>
    <w:rsid w:val="76ED014A"/>
    <w:rsid w:val="77AD19F8"/>
    <w:rsid w:val="77B605D5"/>
    <w:rsid w:val="791055D9"/>
    <w:rsid w:val="79BE07F5"/>
    <w:rsid w:val="79FF3E2B"/>
    <w:rsid w:val="7B3E0374"/>
    <w:rsid w:val="7C532D83"/>
    <w:rsid w:val="7D90370C"/>
    <w:rsid w:val="7F730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360" w:lineRule="auto"/>
      <w:ind w:leftChars="100"/>
      <w:jc w:val="left"/>
      <w:outlineLvl w:val="0"/>
    </w:pPr>
    <w:rPr>
      <w:rFonts w:eastAsia="黑体"/>
      <w:b/>
      <w:kern w:val="44"/>
      <w:sz w:val="3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Chars="100"/>
      <w:jc w:val="left"/>
      <w:outlineLvl w:val="1"/>
    </w:pPr>
    <w:rPr>
      <w:rFonts w:ascii="Arial" w:hAnsi="Arial" w:eastAsia="黑体"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ind w:leftChars="100"/>
      <w:jc w:val="left"/>
      <w:outlineLvl w:val="2"/>
    </w:pPr>
    <w:rPr>
      <w:b/>
      <w:sz w:val="3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2">
    <w:name w:val="样式2"/>
    <w:basedOn w:val="5"/>
    <w:qFormat/>
    <w:uiPriority w:val="0"/>
    <w:rPr>
      <w:rFonts w:ascii="Arial" w:hAnsi="Arial" w:eastAsia="宋体"/>
    </w:rPr>
  </w:style>
  <w:style w:type="paragraph" w:customStyle="1" w:styleId="13">
    <w:name w:val="文档正文"/>
    <w:basedOn w:val="1"/>
    <w:qFormat/>
    <w:uiPriority w:val="0"/>
    <w:pPr>
      <w:ind w:firstLine="480" w:firstLineChars="200"/>
    </w:pPr>
    <w:rPr>
      <w:rFonts w:cs="宋体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小短腿儿</cp:lastModifiedBy>
  <dcterms:modified xsi:type="dcterms:W3CDTF">2018-02-23T06:07:38Z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